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33703</w:t>
      </w:r>
    </w:p>
    <w:p w:rsidR="00B978E9" w:rsidRDefault="00B978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864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02.06.01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КОМПЬЮТЕРНЫЕ И ИНФОРМАЦИОННЫЕ НАУКИ (УРОВЕНЬ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ПОДГОТОВКИ КАДРОВ ВЫСШЕЙ КВАЛИФИКАЦИИ)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02.06.01 Компьютерные и информационные науки (уровень подготовки кадров высшей квалификации).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864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02.06.01 КОМПЬЮТЕРНЫЕ И ИНФОРМАЦИОННЫЕ НАУКИ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ОБЛАСТЬ ПРИМЕНЕНИЯ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02.06.01 Компьютерные и информационные науки (далее соответственно - программа аспирантуры, направление подготовки).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ИСПОЛЬЗУЕМЫЕ СОКРАЩЕНИЯ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Образовательная деятельность по программе аспирантуры осуществляется на </w:t>
      </w:r>
      <w:r>
        <w:rPr>
          <w:rFonts w:ascii="Calibri" w:hAnsi="Calibri" w:cs="Calibri"/>
        </w:rPr>
        <w:lastRenderedPageBreak/>
        <w:t>государственном языке Российской Федерации, если иное не определено локальным нормативным актом организации.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 в научно-производственной сфере -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аналитические центры разного профиля, в социально-экономической сфере - фонды, страховые и управляющие компании, финансовые организации и бизнес-структуры, а также образовательные организации высшего образования.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наук.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фундаментальной и прикладной математики, информатики, информационных технологий, математического моделирования, создания систем программного обеспечения, операционных систем, баз данных, современных сетевых технологий;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фундаментальной и прикладной математики, информатики, информационно-коммуникационных технологий.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"Научно-исследовательская работа",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Структура программы аспирантуры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B978E9" w:rsidSect="00302F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37"/>
        <w:gridCol w:w="2202"/>
      </w:tblGrid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 подготовку к преподавательской деятельности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"Научно-исследовательская работа"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</w:p>
        </w:tc>
      </w:tr>
      <w:tr w:rsidR="00B978E9"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8E9" w:rsidRDefault="00B9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978E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>
        <w:rPr>
          <w:rFonts w:ascii="Calibri" w:hAnsi="Calibri" w:cs="Calibri"/>
        </w:rPr>
        <w:t>экзамена</w:t>
      </w:r>
      <w:proofErr w:type="gramEnd"/>
      <w:r>
        <w:rPr>
          <w:rFonts w:ascii="Calibri" w:hAnsi="Calibri" w:cs="Calibri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4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56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</w:t>
      </w:r>
      <w:r>
        <w:rPr>
          <w:rFonts w:ascii="Calibri" w:hAnsi="Calibri" w:cs="Calibri"/>
        </w:rPr>
        <w:lastRenderedPageBreak/>
        <w:t>указанным в рабочих программах;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13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для самостоятельной работы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</w:t>
      </w:r>
      <w:r>
        <w:rPr>
          <w:rFonts w:ascii="Calibri" w:hAnsi="Calibri" w:cs="Calibri"/>
        </w:rPr>
        <w:lastRenderedPageBreak/>
        <w:t>литературы на 100 обучающихся.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94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78E9" w:rsidRDefault="00B978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37DB9" w:rsidRDefault="00137DB9">
      <w:bookmarkStart w:id="15" w:name="_GoBack"/>
      <w:bookmarkEnd w:id="15"/>
    </w:p>
    <w:sectPr w:rsidR="00137DB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9"/>
    <w:rsid w:val="00137DB9"/>
    <w:rsid w:val="00B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7E23BAF623F9284246F5293CA571D1527A7941100864E6DC86FEB966F44D7FE90E9474E4C1246lEt4H" TargetMode="External"/><Relationship Id="rId13" Type="http://schemas.openxmlformats.org/officeDocument/2006/relationships/hyperlink" Target="consultantplus://offline/ref=4DE7E23BAF623F9284246F5293CA571D1527A491110B864E6DC86FEB966F44D7FE90E9474E4C1043lEt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7E23BAF623F9284246F5293CA571D1527AA90150E864E6DC86FEB966F44D7FE90E9474E4C1042lEt6H" TargetMode="External"/><Relationship Id="rId12" Type="http://schemas.openxmlformats.org/officeDocument/2006/relationships/hyperlink" Target="consultantplus://offline/ref=4DE7E23BAF623F9284246F5293CA571D1520A092140F864E6DC86FEB966F44D7FE90E9474E4C1047lEt4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7E23BAF623F9284246F5293CA571D1527A7941100864E6DC86FEB966F44D7FE90E9474E4C1040lEt5H" TargetMode="External"/><Relationship Id="rId11" Type="http://schemas.openxmlformats.org/officeDocument/2006/relationships/hyperlink" Target="consultantplus://offline/ref=4DE7E23BAF623F9284246F5293CA571D1527A4961008864E6DC86FEB96l6t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E7E23BAF623F9284246F5293CA571D1524A0971509864E6DC86FEB966F44D7FE90E9474E4C1047lEt6H" TargetMode="External"/><Relationship Id="rId10" Type="http://schemas.openxmlformats.org/officeDocument/2006/relationships/hyperlink" Target="consultantplus://offline/ref=4DE7E23BAF623F9284246F5293CA571D1527A79F1208864E6DC86FEB96l6t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7E23BAF623F9284246F5293CA571D1527A491110B864E6DC86FEB966F44D7FE90E9474E4C1045lEt4H" TargetMode="External"/><Relationship Id="rId14" Type="http://schemas.openxmlformats.org/officeDocument/2006/relationships/hyperlink" Target="consultantplus://offline/ref=4DE7E23BAF623F9284246F5293CA571D1524A2931301864E6DC86FEB966F44D7FE90E9474E4C1047lE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Александр Георгиевич</dc:creator>
  <cp:lastModifiedBy>Ивченко Александр Георгиевич</cp:lastModifiedBy>
  <cp:revision>1</cp:revision>
  <dcterms:created xsi:type="dcterms:W3CDTF">2015-02-19T07:45:00Z</dcterms:created>
  <dcterms:modified xsi:type="dcterms:W3CDTF">2015-02-19T07:46:00Z</dcterms:modified>
</cp:coreProperties>
</file>